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</w:t>
      </w:r>
      <w:r w:rsidR="000F49AC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F2318" w:rsidRPr="007F2318" w:rsidTr="000F49AC">
        <w:trPr>
          <w:trHeight w:val="1891"/>
        </w:trPr>
        <w:tc>
          <w:tcPr>
            <w:tcW w:w="4503" w:type="dxa"/>
            <w:hideMark/>
          </w:tcPr>
          <w:p w:rsidR="000F49AC" w:rsidRPr="000F49AC" w:rsidRDefault="000F49AC" w:rsidP="000F49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4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 депутатов Алтайского края от 17.08.2017 № 902 «О принятии П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ложения об аренде муниципальн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 имущества, находящегося в со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ственности муниципального обр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зования город Рубцовск Алтайск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F4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 края»</w:t>
            </w:r>
          </w:p>
          <w:p w:rsidR="007F2318" w:rsidRPr="007F2318" w:rsidRDefault="007F231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AC" w:rsidRPr="000F49AC" w:rsidRDefault="000F49AC" w:rsidP="000F49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дерации»,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пунктом 11 статьи 29 Устава муниципального образования г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 Рубцовск Алтайского края, Приказом ФАС России от 21.03.2023 № 147/23 «О порядке проведения конкурсов или аукционов на право заключения дог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воров аренды, договоров безвозмездного пользования, договоров довер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тельного управления имуществом, иных договоров, предусматривающих п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реход прав в отношении</w:t>
      </w:r>
      <w:proofErr w:type="gramEnd"/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или муниципального им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щества, и </w:t>
      </w:r>
      <w:proofErr w:type="gramStart"/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перечне</w:t>
      </w:r>
      <w:proofErr w:type="gramEnd"/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имущества, в отношении которого заключение ук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занных договоров может осуществляться путем проведения торгов в форме конку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са», Рубцовский городской Совет депутатов Алтайского края</w:t>
      </w:r>
    </w:p>
    <w:p w:rsidR="000F49AC" w:rsidRPr="000F49AC" w:rsidRDefault="000F49AC" w:rsidP="000F49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9AC" w:rsidRPr="000F49AC" w:rsidRDefault="000F49AC" w:rsidP="000F49A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F49A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</w:t>
      </w:r>
      <w:proofErr w:type="gramEnd"/>
      <w:r w:rsidRPr="000F49A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 Е Ш И Л</w:t>
      </w:r>
      <w:r w:rsidRPr="000F49AC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в приложение к решению Рубцовского городского Совета д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путатов Алтайского края от 17.08.2017 № 902 «О принятии </w:t>
      </w: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Положения об аренде муниципального имущества, находящегося в собственности муниц</w:t>
      </w: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пального образования город Рубцовск Алтайского края» (далее – Положение) следующие изменения:</w:t>
      </w:r>
    </w:p>
    <w:p w:rsidR="000F49AC" w:rsidRPr="000F49AC" w:rsidRDefault="000F49AC" w:rsidP="000F49A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1.1 раздела 1 Положения изложить в следующей редакции: 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49AC">
        <w:rPr>
          <w:rFonts w:ascii="Times New Roman" w:hAnsi="Times New Roman"/>
          <w:sz w:val="28"/>
          <w:szCs w:val="28"/>
        </w:rPr>
        <w:lastRenderedPageBreak/>
        <w:t xml:space="preserve">«1.1. </w:t>
      </w:r>
      <w:proofErr w:type="gramStart"/>
      <w:r w:rsidRPr="000F49AC">
        <w:rPr>
          <w:rFonts w:ascii="Times New Roman" w:hAnsi="Times New Roman"/>
          <w:sz w:val="28"/>
          <w:szCs w:val="28"/>
        </w:rPr>
        <w:t>Настоящее Положение разработано  в соответствии с Гражда</w:t>
      </w:r>
      <w:r w:rsidRPr="000F49AC">
        <w:rPr>
          <w:rFonts w:ascii="Times New Roman" w:hAnsi="Times New Roman"/>
          <w:sz w:val="28"/>
          <w:szCs w:val="28"/>
        </w:rPr>
        <w:t>н</w:t>
      </w:r>
      <w:r w:rsidRPr="000F49AC">
        <w:rPr>
          <w:rFonts w:ascii="Times New Roman" w:hAnsi="Times New Roman"/>
          <w:sz w:val="28"/>
          <w:szCs w:val="28"/>
        </w:rPr>
        <w:t xml:space="preserve">ским кодексом Российской Федерации, Федеральным законом от 26.07.2006 № 135-ФЗ «О защите конкуренции», Федеральным законом от 13.07.2015 № 218-ФЗ «О государственной регистрации недвижимости», </w:t>
      </w:r>
      <w:r w:rsidRPr="000F49AC">
        <w:rPr>
          <w:rFonts w:ascii="Times New Roman" w:hAnsi="Times New Roman"/>
          <w:color w:val="000000"/>
          <w:sz w:val="28"/>
          <w:szCs w:val="28"/>
        </w:rPr>
        <w:t>Приказом ФАС России от 21.03.2023  № 147/23 «О порядке проведения конкурсов или ау</w:t>
      </w:r>
      <w:r w:rsidRPr="000F49AC">
        <w:rPr>
          <w:rFonts w:ascii="Times New Roman" w:hAnsi="Times New Roman"/>
          <w:color w:val="000000"/>
          <w:sz w:val="28"/>
          <w:szCs w:val="28"/>
        </w:rPr>
        <w:t>к</w:t>
      </w:r>
      <w:r w:rsidRPr="000F49AC">
        <w:rPr>
          <w:rFonts w:ascii="Times New Roman" w:hAnsi="Times New Roman"/>
          <w:color w:val="000000"/>
          <w:sz w:val="28"/>
          <w:szCs w:val="28"/>
        </w:rPr>
        <w:t>ционов на право заключения договоров аренды, договоров безвозмездного пользования, договоров доверительного управления имуществом, иных дог</w:t>
      </w:r>
      <w:r w:rsidRPr="000F49AC">
        <w:rPr>
          <w:rFonts w:ascii="Times New Roman" w:hAnsi="Times New Roman"/>
          <w:color w:val="000000"/>
          <w:sz w:val="28"/>
          <w:szCs w:val="28"/>
        </w:rPr>
        <w:t>о</w:t>
      </w:r>
      <w:r w:rsidRPr="000F49AC">
        <w:rPr>
          <w:rFonts w:ascii="Times New Roman" w:hAnsi="Times New Roman"/>
          <w:color w:val="000000"/>
          <w:sz w:val="28"/>
          <w:szCs w:val="28"/>
        </w:rPr>
        <w:t>воров, предусматривающих переход прав в отношении государственного</w:t>
      </w:r>
      <w:proofErr w:type="gramEnd"/>
      <w:r w:rsidRPr="000F49AC">
        <w:rPr>
          <w:rFonts w:ascii="Times New Roman" w:hAnsi="Times New Roman"/>
          <w:color w:val="000000"/>
          <w:sz w:val="28"/>
          <w:szCs w:val="28"/>
        </w:rPr>
        <w:t xml:space="preserve"> или муниципального имущества, и </w:t>
      </w:r>
      <w:proofErr w:type="gramStart"/>
      <w:r w:rsidRPr="000F49AC">
        <w:rPr>
          <w:rFonts w:ascii="Times New Roman" w:hAnsi="Times New Roman"/>
          <w:color w:val="000000"/>
          <w:sz w:val="28"/>
          <w:szCs w:val="28"/>
        </w:rPr>
        <w:t>перечне</w:t>
      </w:r>
      <w:proofErr w:type="gramEnd"/>
      <w:r w:rsidRPr="000F49AC">
        <w:rPr>
          <w:rFonts w:ascii="Times New Roman" w:hAnsi="Times New Roman"/>
          <w:color w:val="000000"/>
          <w:sz w:val="28"/>
          <w:szCs w:val="28"/>
        </w:rPr>
        <w:t xml:space="preserve"> видов имущества, в отношении кот</w:t>
      </w:r>
      <w:r w:rsidRPr="000F49AC">
        <w:rPr>
          <w:rFonts w:ascii="Times New Roman" w:hAnsi="Times New Roman"/>
          <w:color w:val="000000"/>
          <w:sz w:val="28"/>
          <w:szCs w:val="28"/>
        </w:rPr>
        <w:t>о</w:t>
      </w:r>
      <w:r w:rsidRPr="000F49AC">
        <w:rPr>
          <w:rFonts w:ascii="Times New Roman" w:hAnsi="Times New Roman"/>
          <w:color w:val="000000"/>
          <w:sz w:val="28"/>
          <w:szCs w:val="28"/>
        </w:rPr>
        <w:t>рого заключение указанных договоров может осуществляться путем пров</w:t>
      </w:r>
      <w:r w:rsidRPr="000F49AC">
        <w:rPr>
          <w:rFonts w:ascii="Times New Roman" w:hAnsi="Times New Roman"/>
          <w:color w:val="000000"/>
          <w:sz w:val="28"/>
          <w:szCs w:val="28"/>
        </w:rPr>
        <w:t>е</w:t>
      </w:r>
      <w:r w:rsidRPr="000F49AC">
        <w:rPr>
          <w:rFonts w:ascii="Times New Roman" w:hAnsi="Times New Roman"/>
          <w:color w:val="000000"/>
          <w:sz w:val="28"/>
          <w:szCs w:val="28"/>
        </w:rPr>
        <w:t>дения торгов в форме конкурса»</w:t>
      </w:r>
      <w:r w:rsidRPr="000F49AC">
        <w:rPr>
          <w:rFonts w:ascii="Times New Roman" w:hAnsi="Times New Roman"/>
          <w:bCs/>
          <w:color w:val="000000"/>
          <w:sz w:val="28"/>
          <w:szCs w:val="28"/>
        </w:rPr>
        <w:t xml:space="preserve"> (далее - Приказ ФАС РФ № 147/23).»;</w:t>
      </w:r>
    </w:p>
    <w:p w:rsidR="000F49AC" w:rsidRPr="000F49AC" w:rsidRDefault="000F49AC" w:rsidP="000F49AC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F49AC">
        <w:rPr>
          <w:rFonts w:ascii="Times New Roman" w:hAnsi="Times New Roman"/>
          <w:bCs/>
          <w:sz w:val="28"/>
          <w:szCs w:val="28"/>
        </w:rPr>
        <w:t>1.2. подпункт 2.1.2 раздела 2 Положения изложить в следующей реда</w:t>
      </w:r>
      <w:r w:rsidRPr="000F49AC">
        <w:rPr>
          <w:rFonts w:ascii="Times New Roman" w:hAnsi="Times New Roman"/>
          <w:bCs/>
          <w:sz w:val="28"/>
          <w:szCs w:val="28"/>
        </w:rPr>
        <w:t>к</w:t>
      </w:r>
      <w:r w:rsidRPr="000F49AC">
        <w:rPr>
          <w:rFonts w:ascii="Times New Roman" w:hAnsi="Times New Roman"/>
          <w:bCs/>
          <w:sz w:val="28"/>
          <w:szCs w:val="28"/>
        </w:rPr>
        <w:t>ции:</w:t>
      </w:r>
    </w:p>
    <w:p w:rsidR="000F49AC" w:rsidRPr="000F49AC" w:rsidRDefault="000F49AC" w:rsidP="000F49AC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«2.1.2. 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Конкурс – способ определения арендатора, при котором прио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б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ретателем права на заключение договора аренды муниципального имущества становится соискатель, который по заключению конкурсной комиссии пре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ложил наибольшую цену приобретения права на заключение договора аре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н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ды свыше стартовой цены и принял на себя условия конкурса либо предл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жил лучшие условия.</w:t>
      </w:r>
    </w:p>
    <w:p w:rsidR="000F49AC" w:rsidRPr="000F49AC" w:rsidRDefault="000F49AC" w:rsidP="000F49AC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Конкурс проводится в отношении видов имущества, перечень которых утвержден Приказом ФАС РФ № 147/23.»;</w:t>
      </w:r>
    </w:p>
    <w:p w:rsidR="000F49AC" w:rsidRPr="000F49AC" w:rsidRDefault="000F49AC" w:rsidP="000F49A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1.3. пункт 2.2 раздела 2 Положения изложить в следующей редакции: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«2.2. </w:t>
      </w: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Проведение торгов осуществляется в порядке, установленном Приказом ФАС РФ № 147/23.»;</w:t>
      </w:r>
    </w:p>
    <w:p w:rsidR="000F49AC" w:rsidRPr="000F49AC" w:rsidRDefault="000F49AC" w:rsidP="000F49AC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1.4. подпункт 3.7.1 раздела 3 Положения изложить в следующей реда</w:t>
      </w: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0F4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ции:</w:t>
      </w:r>
    </w:p>
    <w:p w:rsidR="000F49AC" w:rsidRPr="000F49AC" w:rsidRDefault="000F49AC" w:rsidP="000F49AC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«3.7.1. 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О проведении торгов для предоставления муниципального им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у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щества в аренду.</w:t>
      </w:r>
    </w:p>
    <w:p w:rsidR="000F49AC" w:rsidRPr="000F49AC" w:rsidRDefault="000F49AC" w:rsidP="000F49AC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</w:pPr>
      <w:proofErr w:type="gramStart"/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Функциональный орган Администрации города Рубцовска в области имущественных отношений, являющийся организатором торгов, готовит и представляет для подписания Главе города Рубцовска или уполномоченному лицу проект правового акта, конкурсную либо аукционную документацию, и проводит мероприятия по организации торгов и заключению договоров аренды в соответствии с Приказом ФАС РФ № 147/23 и настоящим Полож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е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нием.</w:t>
      </w:r>
      <w:proofErr w:type="gramEnd"/>
    </w:p>
    <w:p w:rsidR="000F49AC" w:rsidRPr="000F49AC" w:rsidRDefault="000F49AC" w:rsidP="000F49AC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Процедура подачи заявок на участие в торгах, требования к прилага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е</w:t>
      </w:r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мым к заявке документам, основания для отказа в допуске к участию в торгах определяются аукционной документацией</w:t>
      </w:r>
      <w:proofErr w:type="gramStart"/>
      <w:r w:rsidRPr="000F49AC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>.»;</w:t>
      </w:r>
      <w:proofErr w:type="gramEnd"/>
    </w:p>
    <w:p w:rsidR="000F49AC" w:rsidRPr="000F49AC" w:rsidRDefault="000F49AC" w:rsidP="000F49A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1.5. подпункт 5.2 раздела 5 Положения изложить в следующей реда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AC">
        <w:rPr>
          <w:rFonts w:ascii="Times New Roman" w:hAnsi="Times New Roman"/>
          <w:sz w:val="28"/>
          <w:szCs w:val="28"/>
        </w:rPr>
        <w:t>«5.2. Арендная плата за имущество, находящееся в муниципальной собственности, определяется: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9AC">
        <w:rPr>
          <w:rFonts w:ascii="Times New Roman" w:hAnsi="Times New Roman"/>
          <w:sz w:val="28"/>
          <w:szCs w:val="28"/>
        </w:rPr>
        <w:t>в случае передачи имущества в аренду без проведения торгов в соо</w:t>
      </w:r>
      <w:r w:rsidRPr="000F49AC">
        <w:rPr>
          <w:rFonts w:ascii="Times New Roman" w:hAnsi="Times New Roman"/>
          <w:sz w:val="28"/>
          <w:szCs w:val="28"/>
        </w:rPr>
        <w:t>т</w:t>
      </w:r>
      <w:r w:rsidRPr="000F49AC">
        <w:rPr>
          <w:rFonts w:ascii="Times New Roman" w:hAnsi="Times New Roman"/>
          <w:sz w:val="28"/>
          <w:szCs w:val="28"/>
        </w:rPr>
        <w:t>ветствии с частями</w:t>
      </w:r>
      <w:proofErr w:type="gramEnd"/>
      <w:r w:rsidRPr="000F49AC">
        <w:rPr>
          <w:rFonts w:ascii="Times New Roman" w:hAnsi="Times New Roman"/>
          <w:sz w:val="28"/>
          <w:szCs w:val="28"/>
        </w:rPr>
        <w:t xml:space="preserve"> 1, 3, 3.1, 3.2 статьи 17.1 Федерального закона «О защите </w:t>
      </w:r>
      <w:r w:rsidRPr="000F49AC">
        <w:rPr>
          <w:rFonts w:ascii="Times New Roman" w:hAnsi="Times New Roman"/>
          <w:sz w:val="28"/>
          <w:szCs w:val="28"/>
        </w:rPr>
        <w:lastRenderedPageBreak/>
        <w:t xml:space="preserve">конкуренции», арендная плата определяется в размере не менее расчетной стоимости, определяемой на основании утвержденных </w:t>
      </w:r>
      <w:proofErr w:type="spellStart"/>
      <w:r w:rsidRPr="000F49AC">
        <w:rPr>
          <w:rFonts w:ascii="Times New Roman" w:hAnsi="Times New Roman"/>
          <w:sz w:val="28"/>
          <w:szCs w:val="28"/>
        </w:rPr>
        <w:t>Рубцовским</w:t>
      </w:r>
      <w:proofErr w:type="spellEnd"/>
      <w:r w:rsidRPr="000F49AC">
        <w:rPr>
          <w:rFonts w:ascii="Times New Roman" w:hAnsi="Times New Roman"/>
          <w:sz w:val="28"/>
          <w:szCs w:val="28"/>
        </w:rPr>
        <w:t xml:space="preserve"> горо</w:t>
      </w:r>
      <w:r w:rsidRPr="000F49AC">
        <w:rPr>
          <w:rFonts w:ascii="Times New Roman" w:hAnsi="Times New Roman"/>
          <w:sz w:val="28"/>
          <w:szCs w:val="28"/>
        </w:rPr>
        <w:t>д</w:t>
      </w:r>
      <w:r w:rsidRPr="000F49AC">
        <w:rPr>
          <w:rFonts w:ascii="Times New Roman" w:hAnsi="Times New Roman"/>
          <w:sz w:val="28"/>
          <w:szCs w:val="28"/>
        </w:rPr>
        <w:t>ским Советом депутатов Алтайского края ставок арендной платы;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A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F49AC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F49AC">
        <w:rPr>
          <w:rFonts w:ascii="Times New Roman" w:hAnsi="Times New Roman"/>
          <w:sz w:val="28"/>
          <w:szCs w:val="28"/>
        </w:rPr>
        <w:t xml:space="preserve"> отчета об определении рыночной стоимости права аре</w:t>
      </w:r>
      <w:r w:rsidRPr="000F49AC">
        <w:rPr>
          <w:rFonts w:ascii="Times New Roman" w:hAnsi="Times New Roman"/>
          <w:sz w:val="28"/>
          <w:szCs w:val="28"/>
        </w:rPr>
        <w:t>н</w:t>
      </w:r>
      <w:r w:rsidRPr="000F49AC">
        <w:rPr>
          <w:rFonts w:ascii="Times New Roman" w:hAnsi="Times New Roman"/>
          <w:sz w:val="28"/>
          <w:szCs w:val="28"/>
        </w:rPr>
        <w:t>ды объекта имущества, составленного независимым оценщиком в случае п</w:t>
      </w:r>
      <w:r w:rsidRPr="000F49AC">
        <w:rPr>
          <w:rFonts w:ascii="Times New Roman" w:hAnsi="Times New Roman"/>
          <w:sz w:val="28"/>
          <w:szCs w:val="28"/>
        </w:rPr>
        <w:t>е</w:t>
      </w:r>
      <w:r w:rsidRPr="000F49AC">
        <w:rPr>
          <w:rFonts w:ascii="Times New Roman" w:hAnsi="Times New Roman"/>
          <w:sz w:val="28"/>
          <w:szCs w:val="28"/>
        </w:rPr>
        <w:t>редачи имущества в аренду без проведения торгов в соответствии с частью 9 статьи 17.1 Федерального закона «О защите конкуренции»;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AC">
        <w:rPr>
          <w:rFonts w:ascii="Times New Roman" w:hAnsi="Times New Roman"/>
          <w:sz w:val="28"/>
          <w:szCs w:val="28"/>
        </w:rPr>
        <w:t>по результатам проведения конкурсов или аукционов на право закл</w:t>
      </w:r>
      <w:r w:rsidRPr="000F49AC">
        <w:rPr>
          <w:rFonts w:ascii="Times New Roman" w:hAnsi="Times New Roman"/>
          <w:sz w:val="28"/>
          <w:szCs w:val="28"/>
        </w:rPr>
        <w:t>ю</w:t>
      </w:r>
      <w:r w:rsidRPr="000F49AC">
        <w:rPr>
          <w:rFonts w:ascii="Times New Roman" w:hAnsi="Times New Roman"/>
          <w:sz w:val="28"/>
          <w:szCs w:val="28"/>
        </w:rPr>
        <w:t>чения договоров аренды по наибольшей цене, сложившейся в результате то</w:t>
      </w:r>
      <w:r w:rsidRPr="000F49AC">
        <w:rPr>
          <w:rFonts w:ascii="Times New Roman" w:hAnsi="Times New Roman"/>
          <w:sz w:val="28"/>
          <w:szCs w:val="28"/>
        </w:rPr>
        <w:t>р</w:t>
      </w:r>
      <w:r w:rsidRPr="000F49AC">
        <w:rPr>
          <w:rFonts w:ascii="Times New Roman" w:hAnsi="Times New Roman"/>
          <w:sz w:val="28"/>
          <w:szCs w:val="28"/>
        </w:rPr>
        <w:t>гов от начальной рыночной цены, определенной независимым оценщиком</w:t>
      </w:r>
      <w:proofErr w:type="gramStart"/>
      <w:r w:rsidRPr="000F49AC">
        <w:rPr>
          <w:rFonts w:ascii="Times New Roman" w:hAnsi="Times New Roman"/>
          <w:sz w:val="28"/>
          <w:szCs w:val="28"/>
        </w:rPr>
        <w:t>.».</w:t>
      </w:r>
      <w:proofErr w:type="gramEnd"/>
    </w:p>
    <w:p w:rsidR="000F49AC" w:rsidRPr="000F49AC" w:rsidRDefault="000F49AC" w:rsidP="000F4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газете «Местное время».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ческой политике (А.Д. Гуньков).</w:t>
      </w:r>
    </w:p>
    <w:p w:rsidR="000F49AC" w:rsidRPr="000F49AC" w:rsidRDefault="000F49AC" w:rsidP="000F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49AC" w:rsidRPr="000F49AC" w:rsidRDefault="000F49AC" w:rsidP="000F4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49AC" w:rsidRPr="000F49AC" w:rsidRDefault="000F49AC" w:rsidP="000F4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49AC" w:rsidRPr="000F49AC" w:rsidRDefault="000F49AC" w:rsidP="000F4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С.П. </w:t>
      </w:r>
      <w:proofErr w:type="spellStart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0F49AC" w:rsidRDefault="000F49AC" w:rsidP="000F4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9AC" w:rsidRPr="000F49AC" w:rsidRDefault="000F49AC" w:rsidP="000F4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9AC" w:rsidRPr="000F49AC" w:rsidRDefault="000F49AC" w:rsidP="000F4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Глава города Рубцовска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Д.З. Фельдман</w:t>
      </w:r>
    </w:p>
    <w:p w:rsidR="002570C2" w:rsidRPr="000F49AC" w:rsidRDefault="002570C2" w:rsidP="000F49AC">
      <w:pPr>
        <w:spacing w:after="160" w:line="259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sectPr w:rsidR="002570C2" w:rsidRPr="000F49AC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50" w:rsidRDefault="000F0A50">
      <w:r>
        <w:separator/>
      </w:r>
    </w:p>
  </w:endnote>
  <w:endnote w:type="continuationSeparator" w:id="0">
    <w:p w:rsidR="000F0A50" w:rsidRDefault="000F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50" w:rsidRDefault="000F0A50">
      <w:r>
        <w:separator/>
      </w:r>
    </w:p>
  </w:footnote>
  <w:footnote w:type="continuationSeparator" w:id="0">
    <w:p w:rsidR="000F0A50" w:rsidRDefault="000F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9AC">
      <w:rPr>
        <w:rStyle w:val="a5"/>
        <w:noProof/>
      </w:rPr>
      <w:t>3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0F0A50"/>
    <w:rsid w:val="000F49AC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1A34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1A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16286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2023-11-23T07:30:00Z</cp:lastPrinted>
  <dcterms:created xsi:type="dcterms:W3CDTF">2023-11-23T07:50:00Z</dcterms:created>
  <dcterms:modified xsi:type="dcterms:W3CDTF">2023-11-23T07:52:00Z</dcterms:modified>
</cp:coreProperties>
</file>